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4E2A" w14:textId="77777777" w:rsidR="00FE067E" w:rsidRDefault="00CD36CF" w:rsidP="00EF6030">
      <w:pPr>
        <w:pStyle w:val="TitlePageOrigin"/>
      </w:pPr>
      <w:r>
        <w:t>WEST virginia legislature</w:t>
      </w:r>
    </w:p>
    <w:p w14:paraId="090C7003" w14:textId="77777777" w:rsidR="00CD36CF" w:rsidRDefault="00CD36CF" w:rsidP="00EF6030">
      <w:pPr>
        <w:pStyle w:val="TitlePageSession"/>
      </w:pPr>
      <w:r>
        <w:t>20</w:t>
      </w:r>
      <w:r w:rsidR="006565E8">
        <w:t>2</w:t>
      </w:r>
      <w:r w:rsidR="00AE27A7">
        <w:t>5</w:t>
      </w:r>
      <w:r>
        <w:t xml:space="preserve"> regular session</w:t>
      </w:r>
    </w:p>
    <w:p w14:paraId="3D31D2E5" w14:textId="77777777" w:rsidR="00CD36CF" w:rsidRDefault="00935C28" w:rsidP="00EF6030">
      <w:pPr>
        <w:pStyle w:val="TitlePageBillPrefix"/>
      </w:pPr>
      <w:sdt>
        <w:sdtPr>
          <w:tag w:val="IntroDate"/>
          <w:id w:val="-1236936958"/>
          <w:placeholder>
            <w:docPart w:val="734D9A68DC954D10B9B734345A547225"/>
          </w:placeholder>
          <w:text/>
        </w:sdtPr>
        <w:sdtEndPr/>
        <w:sdtContent>
          <w:r w:rsidR="00AC3B58">
            <w:t>Committee Substitute</w:t>
          </w:r>
        </w:sdtContent>
      </w:sdt>
    </w:p>
    <w:p w14:paraId="3B7470AF" w14:textId="77777777" w:rsidR="00AC3B58" w:rsidRPr="00AC3B58" w:rsidRDefault="00AC3B58" w:rsidP="00EF6030">
      <w:pPr>
        <w:pStyle w:val="TitlePageBillPrefix"/>
      </w:pPr>
      <w:r>
        <w:t>for</w:t>
      </w:r>
    </w:p>
    <w:p w14:paraId="7D13CD13" w14:textId="77777777" w:rsidR="00CD36CF" w:rsidRDefault="00935C28" w:rsidP="00EF6030">
      <w:pPr>
        <w:pStyle w:val="BillNumber"/>
      </w:pPr>
      <w:sdt>
        <w:sdtPr>
          <w:tag w:val="Chamber"/>
          <w:id w:val="893011969"/>
          <w:lock w:val="sdtLocked"/>
          <w:placeholder>
            <w:docPart w:val="C9A0D2222B9541AFB1E2726A356CB6F1"/>
          </w:placeholder>
          <w:dropDownList>
            <w:listItem w:displayText="House" w:value="House"/>
            <w:listItem w:displayText="Senate" w:value="Senate"/>
          </w:dropDownList>
        </w:sdtPr>
        <w:sdtEndPr/>
        <w:sdtContent>
          <w:r w:rsidR="00D279D1">
            <w:t>Senate</w:t>
          </w:r>
        </w:sdtContent>
      </w:sdt>
      <w:r w:rsidR="00303684">
        <w:t xml:space="preserve"> </w:t>
      </w:r>
      <w:r w:rsidR="00CD36CF">
        <w:t xml:space="preserve">Bill </w:t>
      </w:r>
      <w:sdt>
        <w:sdtPr>
          <w:tag w:val="BNum"/>
          <w:id w:val="1645317809"/>
          <w:lock w:val="sdtLocked"/>
          <w:placeholder>
            <w:docPart w:val="E0B562823E5F43EB99BC46D6B8D5D0F1"/>
          </w:placeholder>
          <w:text/>
        </w:sdtPr>
        <w:sdtEndPr/>
        <w:sdtContent>
          <w:r w:rsidR="00D279D1" w:rsidRPr="00D279D1">
            <w:t>486</w:t>
          </w:r>
        </w:sdtContent>
      </w:sdt>
    </w:p>
    <w:p w14:paraId="7BAF5A7E" w14:textId="77777777" w:rsidR="00D279D1" w:rsidRDefault="00D279D1" w:rsidP="00EF6030">
      <w:pPr>
        <w:pStyle w:val="References"/>
        <w:rPr>
          <w:smallCaps/>
        </w:rPr>
      </w:pPr>
      <w:r>
        <w:rPr>
          <w:smallCaps/>
        </w:rPr>
        <w:t>By Senators Woodrum and Oliverio</w:t>
      </w:r>
    </w:p>
    <w:p w14:paraId="5573CD0D" w14:textId="77777777" w:rsidR="00CD168F" w:rsidRDefault="00CD36CF" w:rsidP="00EF6030">
      <w:pPr>
        <w:pStyle w:val="References"/>
        <w:sectPr w:rsidR="00CD168F" w:rsidSect="00D279D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21DF2B08A8EE415B9483A84903B4CD39"/>
          </w:placeholder>
          <w:text/>
        </w:sdtPr>
        <w:sdtEndPr/>
        <w:sdtContent>
          <w:r w:rsidR="00F8291E">
            <w:t>February 2</w:t>
          </w:r>
          <w:r w:rsidR="003C0FCF">
            <w:t>7</w:t>
          </w:r>
          <w:r w:rsidR="00F8291E">
            <w:t>, 2025</w:t>
          </w:r>
        </w:sdtContent>
      </w:sdt>
      <w:r w:rsidR="00EC1FC5">
        <w:t xml:space="preserve">, from the Committee on </w:t>
      </w:r>
      <w:sdt>
        <w:sdtPr>
          <w:tag w:val="References"/>
          <w:id w:val="-1043047873"/>
          <w:placeholder>
            <w:docPart w:val="0AF3F1A2C5364EB9B7DCBB2955DA3888"/>
          </w:placeholder>
          <w:text w:multiLine="1"/>
        </w:sdtPr>
        <w:sdtEndPr/>
        <w:sdtContent>
          <w:r w:rsidR="00F8291E">
            <w:t>the Judiciary</w:t>
          </w:r>
        </w:sdtContent>
      </w:sdt>
      <w:r>
        <w:t>]</w:t>
      </w:r>
    </w:p>
    <w:p w14:paraId="112F9913" w14:textId="6A07AD3B" w:rsidR="00D279D1" w:rsidRDefault="00D279D1" w:rsidP="00EF6030">
      <w:pPr>
        <w:pStyle w:val="References"/>
      </w:pPr>
    </w:p>
    <w:p w14:paraId="6A1026C5" w14:textId="77777777" w:rsidR="00D279D1" w:rsidRDefault="00D279D1" w:rsidP="00D279D1">
      <w:pPr>
        <w:pStyle w:val="TitlePageOrigin"/>
      </w:pPr>
    </w:p>
    <w:p w14:paraId="08AC4E9A" w14:textId="77777777" w:rsidR="00D279D1" w:rsidRPr="00E033CE" w:rsidRDefault="00D279D1" w:rsidP="00D279D1">
      <w:pPr>
        <w:pStyle w:val="TitlePageOrigin"/>
        <w:rPr>
          <w:color w:val="auto"/>
        </w:rPr>
      </w:pPr>
    </w:p>
    <w:p w14:paraId="55502729" w14:textId="62E5FC9D" w:rsidR="00D279D1" w:rsidRPr="00E033CE" w:rsidRDefault="00D279D1" w:rsidP="00CD168F">
      <w:pPr>
        <w:pStyle w:val="TitleSection"/>
        <w:rPr>
          <w:color w:val="auto"/>
        </w:rPr>
      </w:pPr>
      <w:r w:rsidRPr="00E033CE">
        <w:rPr>
          <w:color w:val="auto"/>
        </w:rPr>
        <w:lastRenderedPageBreak/>
        <w:t>A BILL to amend and reenact §3-1-3 of the Code of West Virginia, 1931, as amended, relating to the eligibility requirements to vote in West Virginia elections</w:t>
      </w:r>
      <w:r w:rsidR="00F8291E">
        <w:rPr>
          <w:color w:val="auto"/>
        </w:rPr>
        <w:t xml:space="preserve">; </w:t>
      </w:r>
      <w:r w:rsidR="007279D0">
        <w:rPr>
          <w:color w:val="auto"/>
        </w:rPr>
        <w:t>describing</w:t>
      </w:r>
      <w:r w:rsidR="00F8291E">
        <w:rPr>
          <w:color w:val="auto"/>
        </w:rPr>
        <w:t xml:space="preserve"> </w:t>
      </w:r>
      <w:r w:rsidR="007279D0">
        <w:rPr>
          <w:color w:val="auto"/>
        </w:rPr>
        <w:t xml:space="preserve">eligibility </w:t>
      </w:r>
      <w:r w:rsidR="00F8291E">
        <w:rPr>
          <w:color w:val="auto"/>
        </w:rPr>
        <w:t xml:space="preserve">requirements for </w:t>
      </w:r>
      <w:r w:rsidR="00327819">
        <w:rPr>
          <w:color w:val="auto"/>
        </w:rPr>
        <w:t>person</w:t>
      </w:r>
      <w:r w:rsidR="00F8291E">
        <w:rPr>
          <w:color w:val="auto"/>
        </w:rPr>
        <w:t>s to vote; providing for restoration of voting rights in certain circumstances</w:t>
      </w:r>
      <w:r w:rsidR="00A93EBC">
        <w:rPr>
          <w:color w:val="auto"/>
        </w:rPr>
        <w:t>; and clarifying when</w:t>
      </w:r>
      <w:r w:rsidR="00456FE3">
        <w:rPr>
          <w:color w:val="auto"/>
        </w:rPr>
        <w:t xml:space="preserve"> a person convicted of a disqualifying crime is not permitted to vote</w:t>
      </w:r>
      <w:r w:rsidRPr="00E033CE">
        <w:rPr>
          <w:color w:val="auto"/>
        </w:rPr>
        <w:t>.</w:t>
      </w:r>
    </w:p>
    <w:p w14:paraId="7EFB3917" w14:textId="77777777" w:rsidR="00D279D1" w:rsidRPr="00E033CE" w:rsidRDefault="00D279D1" w:rsidP="00CD168F">
      <w:pPr>
        <w:pStyle w:val="EnactingClause"/>
        <w:rPr>
          <w:color w:val="auto"/>
        </w:rPr>
      </w:pPr>
      <w:r w:rsidRPr="00E033CE">
        <w:rPr>
          <w:color w:val="auto"/>
        </w:rPr>
        <w:t>Be it enacted by the Legislature of West Virginia:</w:t>
      </w:r>
    </w:p>
    <w:p w14:paraId="06CA2876" w14:textId="77777777" w:rsidR="00D279D1" w:rsidRPr="00E033CE" w:rsidRDefault="00D279D1" w:rsidP="00CD168F">
      <w:pPr>
        <w:pStyle w:val="EnactingClause"/>
        <w:rPr>
          <w:color w:val="auto"/>
        </w:rPr>
        <w:sectPr w:rsidR="00D279D1" w:rsidRPr="00E033CE" w:rsidSect="00CD168F">
          <w:pgSz w:w="12240" w:h="15840" w:code="1"/>
          <w:pgMar w:top="1440" w:right="1440" w:bottom="1440" w:left="1440" w:header="720" w:footer="720" w:gutter="0"/>
          <w:lnNumType w:countBy="1" w:restart="newSection"/>
          <w:pgNumType w:start="0"/>
          <w:cols w:space="720"/>
          <w:titlePg/>
          <w:docGrid w:linePitch="360"/>
        </w:sectPr>
      </w:pPr>
    </w:p>
    <w:p w14:paraId="147EE926" w14:textId="77777777" w:rsidR="00D279D1" w:rsidRPr="00E033CE" w:rsidRDefault="00D279D1" w:rsidP="00CD168F">
      <w:pPr>
        <w:pStyle w:val="ArticleHeading"/>
        <w:widowControl/>
        <w:rPr>
          <w:color w:val="auto"/>
        </w:rPr>
        <w:sectPr w:rsidR="00D279D1" w:rsidRPr="00E033CE" w:rsidSect="00D279D1">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E033CE">
        <w:rPr>
          <w:color w:val="auto"/>
        </w:rPr>
        <w:t>ARTICLE 1. GENERAL PROVISIONS AND DEFINITIONS.</w:t>
      </w:r>
    </w:p>
    <w:p w14:paraId="63C305B5" w14:textId="77777777" w:rsidR="00D279D1" w:rsidRPr="00E033CE" w:rsidRDefault="00D279D1" w:rsidP="00CD168F">
      <w:pPr>
        <w:pStyle w:val="SectionHeading"/>
        <w:widowControl/>
        <w:rPr>
          <w:bCs/>
          <w:color w:val="auto"/>
          <w:u w:val="single"/>
        </w:rPr>
        <w:sectPr w:rsidR="00D279D1" w:rsidRPr="00E033CE" w:rsidSect="00D279D1">
          <w:type w:val="continuous"/>
          <w:pgSz w:w="12240" w:h="15840" w:code="1"/>
          <w:pgMar w:top="1440" w:right="1440" w:bottom="1440" w:left="1440" w:header="720" w:footer="720" w:gutter="0"/>
          <w:lnNumType w:countBy="1" w:restart="newSection"/>
          <w:cols w:space="720"/>
          <w:titlePg/>
          <w:docGrid w:linePitch="360"/>
        </w:sectPr>
      </w:pPr>
      <w:r w:rsidRPr="00E033CE">
        <w:rPr>
          <w:color w:val="auto"/>
          <w:u w:val="single"/>
        </w:rPr>
        <w:t xml:space="preserve">§3-1-3. </w:t>
      </w:r>
      <w:r w:rsidRPr="00E033CE">
        <w:rPr>
          <w:bCs/>
          <w:color w:val="auto"/>
          <w:u w:val="single"/>
        </w:rPr>
        <w:t>Persons entitled to vote.</w:t>
      </w:r>
    </w:p>
    <w:p w14:paraId="4BBEE5B7" w14:textId="77777777" w:rsidR="00D279D1" w:rsidRPr="00E033CE" w:rsidRDefault="00D279D1" w:rsidP="00CD168F">
      <w:pPr>
        <w:pStyle w:val="SectionBody"/>
        <w:widowControl/>
        <w:rPr>
          <w:strike/>
          <w:color w:val="auto"/>
        </w:rPr>
      </w:pPr>
      <w:r w:rsidRPr="00E033CE">
        <w:rPr>
          <w:strike/>
          <w:color w:val="auto"/>
        </w:rPr>
        <w:t>Citizens of the state shall be entitled to vote at all elections held within the precincts of the counties and municipalities in which they respectively reside. But no person who has not been registered as a voter as required by law, or who is a minor, or who has been declared mentally incompetent by a court of competent jurisdiction, or who is under conviction of treason, felony or bribery in an election, or who is not a bona fide resident of the state, county or municipality in which he or she offers to vote, shall be permitted to vote at such election while such disability continues, unless otherwise specifically provided by federal or state code. Subject to the qualifications otherwise prescribed in this section, however, a minor shall be permitted to vote only in a primary election if he or she will have reached the age of eighteen years on the date of the general election next to be held after such primary election</w:t>
      </w:r>
    </w:p>
    <w:p w14:paraId="757F8C12" w14:textId="260EFA3E" w:rsidR="00D279D1" w:rsidRPr="00E033CE" w:rsidRDefault="00D279D1" w:rsidP="00CD168F">
      <w:pPr>
        <w:pStyle w:val="SectionBody"/>
        <w:widowControl/>
        <w:rPr>
          <w:color w:val="auto"/>
          <w:u w:val="single"/>
        </w:rPr>
      </w:pPr>
      <w:r w:rsidRPr="00E033CE">
        <w:rPr>
          <w:color w:val="auto"/>
          <w:u w:val="single"/>
        </w:rPr>
        <w:t xml:space="preserve">(a) Citizens of the state </w:t>
      </w:r>
      <w:r w:rsidR="00327819">
        <w:rPr>
          <w:color w:val="auto"/>
          <w:u w:val="single"/>
        </w:rPr>
        <w:t>may</w:t>
      </w:r>
      <w:r w:rsidRPr="00E033CE">
        <w:rPr>
          <w:color w:val="auto"/>
          <w:u w:val="single"/>
        </w:rPr>
        <w:t xml:space="preserve"> vote at all elections held within the precincts of the counties and municipalities in which they respectively reside</w:t>
      </w:r>
      <w:r w:rsidR="003C0FCF">
        <w:rPr>
          <w:color w:val="auto"/>
          <w:u w:val="single"/>
        </w:rPr>
        <w:t>, b</w:t>
      </w:r>
      <w:r w:rsidRPr="00E033CE">
        <w:rPr>
          <w:color w:val="auto"/>
          <w:u w:val="single"/>
        </w:rPr>
        <w:t xml:space="preserve">ut </w:t>
      </w:r>
      <w:r w:rsidR="00327819">
        <w:rPr>
          <w:color w:val="auto"/>
          <w:u w:val="single"/>
        </w:rPr>
        <w:t>a</w:t>
      </w:r>
      <w:r w:rsidRPr="00E033CE">
        <w:rPr>
          <w:color w:val="auto"/>
          <w:u w:val="single"/>
        </w:rPr>
        <w:t xml:space="preserve"> person </w:t>
      </w:r>
      <w:r w:rsidR="00327819">
        <w:rPr>
          <w:color w:val="auto"/>
          <w:u w:val="single"/>
        </w:rPr>
        <w:t>may not</w:t>
      </w:r>
      <w:r w:rsidRPr="00E033CE">
        <w:rPr>
          <w:color w:val="auto"/>
          <w:u w:val="single"/>
        </w:rPr>
        <w:t xml:space="preserve"> vote in a federal, state, county, municipal</w:t>
      </w:r>
      <w:r w:rsidR="005630DB">
        <w:rPr>
          <w:color w:val="auto"/>
          <w:u w:val="single"/>
        </w:rPr>
        <w:t xml:space="preserve">, </w:t>
      </w:r>
      <w:r w:rsidRPr="00E033CE">
        <w:rPr>
          <w:color w:val="auto"/>
          <w:u w:val="single"/>
        </w:rPr>
        <w:t>or special election unless the person:</w:t>
      </w:r>
    </w:p>
    <w:p w14:paraId="392D92A3" w14:textId="77777777" w:rsidR="00D279D1" w:rsidRPr="00E033CE" w:rsidRDefault="00D279D1" w:rsidP="00CD168F">
      <w:pPr>
        <w:pStyle w:val="SectionBody"/>
        <w:widowControl/>
        <w:rPr>
          <w:color w:val="auto"/>
          <w:u w:val="single"/>
        </w:rPr>
      </w:pPr>
      <w:r w:rsidRPr="00E033CE">
        <w:rPr>
          <w:color w:val="auto"/>
          <w:u w:val="single"/>
        </w:rPr>
        <w:t>(1) Is registered to vote as required by law;</w:t>
      </w:r>
    </w:p>
    <w:p w14:paraId="245F5A0C" w14:textId="4CDEF9C4" w:rsidR="00D279D1" w:rsidRPr="00E033CE" w:rsidRDefault="00D279D1" w:rsidP="00CD168F">
      <w:pPr>
        <w:pStyle w:val="SectionBody"/>
        <w:widowControl/>
        <w:rPr>
          <w:color w:val="auto"/>
          <w:u w:val="single"/>
        </w:rPr>
      </w:pPr>
      <w:r w:rsidRPr="00E033CE">
        <w:rPr>
          <w:color w:val="auto"/>
          <w:u w:val="single"/>
        </w:rPr>
        <w:t xml:space="preserve">(2) Is 18 years of age, except that a person </w:t>
      </w:r>
      <w:r w:rsidR="00327819">
        <w:rPr>
          <w:color w:val="auto"/>
          <w:u w:val="single"/>
        </w:rPr>
        <w:t>may</w:t>
      </w:r>
      <w:r w:rsidRPr="00E033CE">
        <w:rPr>
          <w:color w:val="auto"/>
          <w:u w:val="single"/>
        </w:rPr>
        <w:t xml:space="preserve"> vote in a primary election if he or she </w:t>
      </w:r>
      <w:r w:rsidR="002E039F">
        <w:rPr>
          <w:color w:val="auto"/>
          <w:u w:val="single"/>
        </w:rPr>
        <w:t xml:space="preserve">will </w:t>
      </w:r>
      <w:r w:rsidRPr="00E033CE">
        <w:rPr>
          <w:color w:val="auto"/>
          <w:u w:val="single"/>
        </w:rPr>
        <w:t xml:space="preserve">reach the age of </w:t>
      </w:r>
      <w:r w:rsidR="005630DB">
        <w:rPr>
          <w:color w:val="auto"/>
          <w:u w:val="single"/>
        </w:rPr>
        <w:t>18</w:t>
      </w:r>
      <w:r w:rsidRPr="00E033CE">
        <w:rPr>
          <w:color w:val="auto"/>
          <w:u w:val="single"/>
        </w:rPr>
        <w:t xml:space="preserve"> years on </w:t>
      </w:r>
      <w:r w:rsidR="002E039F">
        <w:rPr>
          <w:color w:val="auto"/>
          <w:u w:val="single"/>
        </w:rPr>
        <w:t>or before t</w:t>
      </w:r>
      <w:r w:rsidRPr="00E033CE">
        <w:rPr>
          <w:color w:val="auto"/>
          <w:u w:val="single"/>
        </w:rPr>
        <w:t xml:space="preserve">he date of the </w:t>
      </w:r>
      <w:r w:rsidR="008E618D">
        <w:rPr>
          <w:color w:val="auto"/>
          <w:u w:val="single"/>
        </w:rPr>
        <w:t xml:space="preserve">next </w:t>
      </w:r>
      <w:r w:rsidRPr="00E033CE">
        <w:rPr>
          <w:color w:val="auto"/>
          <w:u w:val="single"/>
        </w:rPr>
        <w:t xml:space="preserve">general election held after </w:t>
      </w:r>
      <w:r w:rsidR="00327819">
        <w:rPr>
          <w:color w:val="auto"/>
          <w:u w:val="single"/>
        </w:rPr>
        <w:t>the</w:t>
      </w:r>
      <w:r w:rsidRPr="00E033CE">
        <w:rPr>
          <w:color w:val="auto"/>
          <w:u w:val="single"/>
        </w:rPr>
        <w:t xml:space="preserve"> primary election;</w:t>
      </w:r>
    </w:p>
    <w:p w14:paraId="790E483C" w14:textId="14247F7D" w:rsidR="00D279D1" w:rsidRPr="00E033CE" w:rsidRDefault="00D279D1" w:rsidP="00CD168F">
      <w:pPr>
        <w:pStyle w:val="SectionBody"/>
        <w:widowControl/>
        <w:rPr>
          <w:color w:val="auto"/>
          <w:u w:val="single"/>
        </w:rPr>
      </w:pPr>
      <w:r w:rsidRPr="00E033CE">
        <w:rPr>
          <w:color w:val="auto"/>
          <w:u w:val="single"/>
        </w:rPr>
        <w:lastRenderedPageBreak/>
        <w:t xml:space="preserve">(3) Has not been determined by a final judgment of a circuit court exercising jurisdiction pursuant to </w:t>
      </w:r>
      <w:r w:rsidRPr="00E033CE">
        <w:rPr>
          <w:rFonts w:cs="Arial"/>
          <w:color w:val="auto"/>
          <w:u w:val="single"/>
        </w:rPr>
        <w:t>§</w:t>
      </w:r>
      <w:r w:rsidRPr="00E033CE">
        <w:rPr>
          <w:color w:val="auto"/>
          <w:u w:val="single"/>
        </w:rPr>
        <w:t>44A-1-2(c)</w:t>
      </w:r>
      <w:r w:rsidR="005630DB">
        <w:rPr>
          <w:color w:val="auto"/>
          <w:u w:val="single"/>
        </w:rPr>
        <w:t xml:space="preserve"> of this code</w:t>
      </w:r>
      <w:r w:rsidRPr="00E033CE">
        <w:rPr>
          <w:color w:val="auto"/>
          <w:u w:val="single"/>
        </w:rPr>
        <w:t xml:space="preserve"> to be:</w:t>
      </w:r>
    </w:p>
    <w:p w14:paraId="33F629BF" w14:textId="77777777" w:rsidR="00D279D1" w:rsidRPr="00E033CE" w:rsidRDefault="00D279D1" w:rsidP="00CD168F">
      <w:pPr>
        <w:pStyle w:val="SectionBody"/>
        <w:widowControl/>
        <w:rPr>
          <w:color w:val="auto"/>
          <w:u w:val="single"/>
        </w:rPr>
      </w:pPr>
      <w:r w:rsidRPr="00E033CE">
        <w:rPr>
          <w:color w:val="auto"/>
          <w:u w:val="single"/>
        </w:rPr>
        <w:t>(A) Totally mentally incompetent; or</w:t>
      </w:r>
    </w:p>
    <w:p w14:paraId="05AC5949" w14:textId="77777777" w:rsidR="00D279D1" w:rsidRPr="00E033CE" w:rsidRDefault="00D279D1" w:rsidP="00CD168F">
      <w:pPr>
        <w:pStyle w:val="SectionBody"/>
        <w:widowControl/>
        <w:rPr>
          <w:color w:val="auto"/>
          <w:u w:val="single"/>
        </w:rPr>
      </w:pPr>
      <w:r w:rsidRPr="00E033CE">
        <w:rPr>
          <w:color w:val="auto"/>
          <w:u w:val="single"/>
        </w:rPr>
        <w:t>(B) Partially mentally incompetent without the right to vote;</w:t>
      </w:r>
    </w:p>
    <w:p w14:paraId="3FE9F147" w14:textId="09E5C354" w:rsidR="00D279D1" w:rsidRPr="00E033CE" w:rsidRDefault="00D279D1" w:rsidP="00CD168F">
      <w:pPr>
        <w:pStyle w:val="SectionBody"/>
        <w:widowControl/>
        <w:rPr>
          <w:color w:val="auto"/>
          <w:u w:val="single"/>
        </w:rPr>
      </w:pPr>
      <w:r w:rsidRPr="00E033CE">
        <w:rPr>
          <w:color w:val="auto"/>
          <w:u w:val="single"/>
        </w:rPr>
        <w:t>(4) Has not been convicted of treason,</w:t>
      </w:r>
      <w:r w:rsidR="00F8291E">
        <w:rPr>
          <w:color w:val="auto"/>
          <w:u w:val="single"/>
        </w:rPr>
        <w:t xml:space="preserve"> </w:t>
      </w:r>
      <w:r w:rsidR="005630DB">
        <w:rPr>
          <w:color w:val="auto"/>
          <w:u w:val="single"/>
        </w:rPr>
        <w:t xml:space="preserve">a </w:t>
      </w:r>
      <w:r w:rsidRPr="00E033CE">
        <w:rPr>
          <w:color w:val="auto"/>
          <w:u w:val="single"/>
        </w:rPr>
        <w:t>felony</w:t>
      </w:r>
      <w:r w:rsidR="00A93EBC">
        <w:rPr>
          <w:color w:val="auto"/>
          <w:u w:val="single"/>
        </w:rPr>
        <w:t>,</w:t>
      </w:r>
      <w:r w:rsidRPr="00E033CE">
        <w:rPr>
          <w:color w:val="auto"/>
          <w:u w:val="single"/>
        </w:rPr>
        <w:t xml:space="preserve"> or bribery in </w:t>
      </w:r>
      <w:r w:rsidR="00327819">
        <w:rPr>
          <w:color w:val="auto"/>
          <w:u w:val="single"/>
        </w:rPr>
        <w:t xml:space="preserve">an </w:t>
      </w:r>
      <w:r w:rsidRPr="00E033CE">
        <w:rPr>
          <w:color w:val="auto"/>
          <w:u w:val="single"/>
        </w:rPr>
        <w:t>election or, if convicted, has:</w:t>
      </w:r>
    </w:p>
    <w:p w14:paraId="0CDA0DA2" w14:textId="2E4E07D9" w:rsidR="00D279D1" w:rsidRPr="00E033CE" w:rsidRDefault="00D279D1" w:rsidP="00CD168F">
      <w:pPr>
        <w:pStyle w:val="SectionBody"/>
        <w:widowControl/>
        <w:rPr>
          <w:color w:val="auto"/>
          <w:u w:val="single"/>
        </w:rPr>
      </w:pPr>
      <w:r w:rsidRPr="00E033CE">
        <w:rPr>
          <w:color w:val="auto"/>
          <w:u w:val="single"/>
        </w:rPr>
        <w:t xml:space="preserve">(A) </w:t>
      </w:r>
      <w:r w:rsidR="00327819">
        <w:rPr>
          <w:color w:val="auto"/>
          <w:u w:val="single"/>
        </w:rPr>
        <w:t>Had his or her sentence f</w:t>
      </w:r>
      <w:r w:rsidRPr="00E033CE">
        <w:rPr>
          <w:color w:val="auto"/>
          <w:u w:val="single"/>
        </w:rPr>
        <w:t>ully discharged</w:t>
      </w:r>
      <w:r w:rsidR="00327819">
        <w:rPr>
          <w:color w:val="auto"/>
          <w:u w:val="single"/>
        </w:rPr>
        <w:t>,</w:t>
      </w:r>
      <w:r w:rsidRPr="00E033CE">
        <w:rPr>
          <w:color w:val="auto"/>
          <w:u w:val="single"/>
        </w:rPr>
        <w:t xml:space="preserve"> including any term of incarceration, parole, supervision, or period of probation ordered by any court; or</w:t>
      </w:r>
    </w:p>
    <w:p w14:paraId="2449B55A" w14:textId="77777777" w:rsidR="00D279D1" w:rsidRPr="00E033CE" w:rsidRDefault="00D279D1" w:rsidP="00CD168F">
      <w:pPr>
        <w:pStyle w:val="SectionBody"/>
        <w:widowControl/>
        <w:rPr>
          <w:color w:val="auto"/>
          <w:u w:val="single"/>
        </w:rPr>
      </w:pPr>
      <w:r w:rsidRPr="00E033CE">
        <w:rPr>
          <w:color w:val="auto"/>
          <w:u w:val="single"/>
        </w:rPr>
        <w:t>(B) Been pardoned or otherwise formally released from the resulting disability to vote;</w:t>
      </w:r>
    </w:p>
    <w:p w14:paraId="3ABF0BB2" w14:textId="77777777" w:rsidR="00D279D1" w:rsidRPr="00E033CE" w:rsidRDefault="00D279D1" w:rsidP="00CD168F">
      <w:pPr>
        <w:pStyle w:val="SectionBody"/>
        <w:widowControl/>
        <w:rPr>
          <w:color w:val="auto"/>
          <w:u w:val="single"/>
        </w:rPr>
      </w:pPr>
      <w:r w:rsidRPr="00E033CE">
        <w:rPr>
          <w:color w:val="auto"/>
          <w:u w:val="single"/>
        </w:rPr>
        <w:t>(5) Is a United States citizen; and</w:t>
      </w:r>
    </w:p>
    <w:p w14:paraId="4E3088E0" w14:textId="77777777" w:rsidR="00D279D1" w:rsidRPr="00E033CE" w:rsidRDefault="00D279D1" w:rsidP="00CD168F">
      <w:pPr>
        <w:pStyle w:val="SectionBody"/>
        <w:widowControl/>
        <w:rPr>
          <w:color w:val="auto"/>
          <w:u w:val="single"/>
        </w:rPr>
      </w:pPr>
      <w:r w:rsidRPr="00E033CE">
        <w:rPr>
          <w:color w:val="auto"/>
          <w:u w:val="single"/>
        </w:rPr>
        <w:t>(6) Is a bona fide resident of the state, county, or municipality in which he or she offers to vote.</w:t>
      </w:r>
    </w:p>
    <w:p w14:paraId="36FFD1B7" w14:textId="20B6F139" w:rsidR="00D279D1" w:rsidRDefault="00D279D1" w:rsidP="00CD168F">
      <w:pPr>
        <w:pStyle w:val="SectionBody"/>
        <w:widowControl/>
        <w:rPr>
          <w:color w:val="auto"/>
          <w:u w:val="single"/>
        </w:rPr>
      </w:pPr>
      <w:r w:rsidRPr="00E033CE">
        <w:rPr>
          <w:color w:val="auto"/>
          <w:u w:val="single"/>
        </w:rPr>
        <w:t xml:space="preserve">(b) For purposes of </w:t>
      </w:r>
      <w:r w:rsidR="00327819">
        <w:rPr>
          <w:color w:val="auto"/>
          <w:u w:val="single"/>
        </w:rPr>
        <w:t>subdivision (3), subsection (a)</w:t>
      </w:r>
      <w:r w:rsidR="00456FE3">
        <w:rPr>
          <w:color w:val="auto"/>
          <w:u w:val="single"/>
        </w:rPr>
        <w:t xml:space="preserve"> of this section</w:t>
      </w:r>
      <w:r w:rsidR="003C0FCF">
        <w:rPr>
          <w:color w:val="auto"/>
          <w:u w:val="single"/>
        </w:rPr>
        <w:t>,</w:t>
      </w:r>
      <w:r w:rsidR="00456FE3">
        <w:rPr>
          <w:color w:val="auto"/>
          <w:u w:val="single"/>
        </w:rPr>
        <w:t xml:space="preserve"> </w:t>
      </w:r>
      <w:r w:rsidRPr="00E033CE">
        <w:rPr>
          <w:color w:val="auto"/>
          <w:u w:val="single"/>
        </w:rPr>
        <w:t xml:space="preserve">a person </w:t>
      </w:r>
      <w:r w:rsidR="00327819">
        <w:rPr>
          <w:color w:val="auto"/>
          <w:u w:val="single"/>
        </w:rPr>
        <w:t>is</w:t>
      </w:r>
      <w:r w:rsidRPr="00E033CE">
        <w:rPr>
          <w:color w:val="auto"/>
          <w:u w:val="single"/>
        </w:rPr>
        <w:t xml:space="preserve"> requalified to vote upon certification in writing by the clerk of the circuit court of an order or other official determination filed with his or her office that the person is no longer totally mentally incompetent or partially mentally incompetent without the right to vote: </w:t>
      </w:r>
      <w:r w:rsidRPr="004E71E2">
        <w:rPr>
          <w:i/>
          <w:iCs/>
          <w:color w:val="auto"/>
          <w:u w:val="single"/>
        </w:rPr>
        <w:t>Provided</w:t>
      </w:r>
      <w:r w:rsidRPr="00E033CE">
        <w:rPr>
          <w:color w:val="auto"/>
          <w:u w:val="single"/>
        </w:rPr>
        <w:t>, That a copy of the order or other official determination shall not be provided without further order by a court of competent jurisdiction or written permission signed by the person to whom the order or official determination pertains.</w:t>
      </w:r>
    </w:p>
    <w:p w14:paraId="0F1D393E" w14:textId="1F7ACE7C" w:rsidR="00D279D1" w:rsidRPr="00E033CE" w:rsidRDefault="00D279D1" w:rsidP="00CD168F">
      <w:pPr>
        <w:pStyle w:val="SectionBody"/>
        <w:widowControl/>
        <w:rPr>
          <w:color w:val="auto"/>
          <w:u w:val="single"/>
        </w:rPr>
      </w:pPr>
      <w:r w:rsidRPr="00E033CE">
        <w:rPr>
          <w:color w:val="auto"/>
          <w:u w:val="single"/>
        </w:rPr>
        <w:t xml:space="preserve">(c) For purposes of </w:t>
      </w:r>
      <w:r w:rsidR="00327819">
        <w:rPr>
          <w:color w:val="auto"/>
          <w:u w:val="single"/>
        </w:rPr>
        <w:t xml:space="preserve">subdivision (4), subsection (a) </w:t>
      </w:r>
      <w:r w:rsidR="00456FE3">
        <w:rPr>
          <w:color w:val="auto"/>
          <w:u w:val="single"/>
        </w:rPr>
        <w:t>of this section</w:t>
      </w:r>
      <w:r w:rsidRPr="00E033CE">
        <w:rPr>
          <w:color w:val="auto"/>
          <w:u w:val="single"/>
        </w:rPr>
        <w:t>:</w:t>
      </w:r>
    </w:p>
    <w:p w14:paraId="6F29B83E" w14:textId="3C80C584" w:rsidR="00D279D1" w:rsidRPr="00E033CE" w:rsidRDefault="00D279D1" w:rsidP="00CD168F">
      <w:pPr>
        <w:pStyle w:val="SectionBody"/>
        <w:widowControl/>
        <w:rPr>
          <w:color w:val="auto"/>
          <w:u w:val="single"/>
        </w:rPr>
      </w:pPr>
      <w:r w:rsidRPr="00E033CE">
        <w:rPr>
          <w:color w:val="auto"/>
          <w:u w:val="single"/>
        </w:rPr>
        <w:t xml:space="preserve">(1) A person convicted of a disqualifying crime </w:t>
      </w:r>
      <w:r w:rsidR="00327819">
        <w:rPr>
          <w:color w:val="auto"/>
          <w:u w:val="single"/>
        </w:rPr>
        <w:t>may not</w:t>
      </w:r>
      <w:r w:rsidR="00456FE3">
        <w:rPr>
          <w:color w:val="auto"/>
          <w:u w:val="single"/>
        </w:rPr>
        <w:t xml:space="preserve"> vote</w:t>
      </w:r>
      <w:r w:rsidRPr="00E033CE">
        <w:rPr>
          <w:color w:val="auto"/>
          <w:u w:val="single"/>
        </w:rPr>
        <w:t xml:space="preserve"> from the date of </w:t>
      </w:r>
      <w:r w:rsidR="006B529F">
        <w:rPr>
          <w:color w:val="auto"/>
          <w:u w:val="single"/>
        </w:rPr>
        <w:t>adjudication</w:t>
      </w:r>
      <w:r w:rsidR="00456FE3">
        <w:rPr>
          <w:color w:val="auto"/>
          <w:u w:val="single"/>
        </w:rPr>
        <w:t xml:space="preserve"> of that crime</w:t>
      </w:r>
      <w:r w:rsidR="006B529F">
        <w:rPr>
          <w:color w:val="auto"/>
          <w:u w:val="single"/>
        </w:rPr>
        <w:t xml:space="preserve">, notwithstanding </w:t>
      </w:r>
      <w:r w:rsidRPr="00E033CE">
        <w:rPr>
          <w:color w:val="auto"/>
          <w:u w:val="single"/>
        </w:rPr>
        <w:t>any pending sentencing</w:t>
      </w:r>
      <w:r w:rsidR="00CF1B6F">
        <w:rPr>
          <w:color w:val="auto"/>
          <w:u w:val="single"/>
        </w:rPr>
        <w:t xml:space="preserve"> </w:t>
      </w:r>
      <w:r w:rsidR="005630DB">
        <w:rPr>
          <w:color w:val="auto"/>
          <w:u w:val="single"/>
        </w:rPr>
        <w:t>order</w:t>
      </w:r>
      <w:r w:rsidR="00F42261">
        <w:rPr>
          <w:color w:val="auto"/>
          <w:u w:val="single"/>
        </w:rPr>
        <w:t xml:space="preserve">, </w:t>
      </w:r>
      <w:r w:rsidR="00B253B6">
        <w:rPr>
          <w:color w:val="auto"/>
          <w:u w:val="single"/>
        </w:rPr>
        <w:t xml:space="preserve">post-trial </w:t>
      </w:r>
      <w:r w:rsidRPr="00E033CE">
        <w:rPr>
          <w:color w:val="auto"/>
          <w:u w:val="single"/>
        </w:rPr>
        <w:t>m</w:t>
      </w:r>
      <w:r w:rsidR="003F5691">
        <w:rPr>
          <w:color w:val="auto"/>
          <w:u w:val="single"/>
        </w:rPr>
        <w:t>otions</w:t>
      </w:r>
      <w:r w:rsidR="00F42261">
        <w:rPr>
          <w:color w:val="auto"/>
          <w:u w:val="single"/>
        </w:rPr>
        <w:t xml:space="preserve">, </w:t>
      </w:r>
      <w:r w:rsidR="007279D0">
        <w:rPr>
          <w:color w:val="auto"/>
          <w:u w:val="single"/>
        </w:rPr>
        <w:t xml:space="preserve">direct </w:t>
      </w:r>
      <w:r w:rsidR="00F42261">
        <w:rPr>
          <w:color w:val="auto"/>
          <w:u w:val="single"/>
        </w:rPr>
        <w:t>appeals, or other post-conviction requests for relief</w:t>
      </w:r>
      <w:r w:rsidR="00B253B6">
        <w:rPr>
          <w:color w:val="auto"/>
          <w:u w:val="single"/>
        </w:rPr>
        <w:t>;</w:t>
      </w:r>
      <w:r w:rsidRPr="00E033CE">
        <w:rPr>
          <w:color w:val="auto"/>
          <w:u w:val="single"/>
        </w:rPr>
        <w:t xml:space="preserve"> and</w:t>
      </w:r>
    </w:p>
    <w:p w14:paraId="2E8E0F9F" w14:textId="14E48DAE" w:rsidR="00D279D1" w:rsidRPr="00E033CE" w:rsidRDefault="00D279D1" w:rsidP="00CD168F">
      <w:pPr>
        <w:pStyle w:val="SectionBody"/>
        <w:widowControl/>
        <w:rPr>
          <w:color w:val="auto"/>
        </w:rPr>
      </w:pPr>
      <w:r w:rsidRPr="00E033CE">
        <w:rPr>
          <w:color w:val="auto"/>
          <w:u w:val="single"/>
        </w:rPr>
        <w:t xml:space="preserve">(2) A person is not considered to have </w:t>
      </w:r>
      <w:r w:rsidR="007B293F">
        <w:rPr>
          <w:color w:val="auto"/>
          <w:u w:val="single"/>
        </w:rPr>
        <w:t xml:space="preserve">been </w:t>
      </w:r>
      <w:r w:rsidRPr="00E033CE">
        <w:rPr>
          <w:color w:val="auto"/>
          <w:u w:val="single"/>
        </w:rPr>
        <w:t>convicted of a</w:t>
      </w:r>
      <w:r w:rsidR="003F5691">
        <w:rPr>
          <w:color w:val="auto"/>
          <w:u w:val="single"/>
        </w:rPr>
        <w:t xml:space="preserve"> disqualifying </w:t>
      </w:r>
      <w:r w:rsidR="007B293F">
        <w:rPr>
          <w:color w:val="auto"/>
          <w:u w:val="single"/>
        </w:rPr>
        <w:t xml:space="preserve">crime </w:t>
      </w:r>
      <w:r w:rsidR="003F5691">
        <w:rPr>
          <w:color w:val="auto"/>
          <w:u w:val="single"/>
        </w:rPr>
        <w:t>where the</w:t>
      </w:r>
      <w:r w:rsidRPr="00E033CE">
        <w:rPr>
          <w:color w:val="auto"/>
          <w:u w:val="single"/>
        </w:rPr>
        <w:t xml:space="preserve"> criminal proceedings are deferred </w:t>
      </w:r>
      <w:r w:rsidR="007B293F">
        <w:rPr>
          <w:color w:val="auto"/>
          <w:u w:val="single"/>
        </w:rPr>
        <w:t>and there is no</w:t>
      </w:r>
      <w:r w:rsidRPr="00E033CE">
        <w:rPr>
          <w:color w:val="auto"/>
          <w:u w:val="single"/>
        </w:rPr>
        <w:t xml:space="preserve"> adjudication of guilt</w:t>
      </w:r>
      <w:r w:rsidR="003F5691">
        <w:rPr>
          <w:color w:val="auto"/>
          <w:u w:val="single"/>
        </w:rPr>
        <w:t xml:space="preserve"> as to the disqualifying crime</w:t>
      </w:r>
      <w:r w:rsidRPr="00E033CE">
        <w:rPr>
          <w:color w:val="auto"/>
          <w:u w:val="single"/>
        </w:rPr>
        <w:t>.</w:t>
      </w:r>
    </w:p>
    <w:sectPr w:rsidR="00D279D1" w:rsidRPr="00E033CE" w:rsidSect="00D279D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C773" w14:textId="77777777" w:rsidR="00616131" w:rsidRPr="00B844FE" w:rsidRDefault="00616131" w:rsidP="00B844FE">
      <w:r>
        <w:separator/>
      </w:r>
    </w:p>
  </w:endnote>
  <w:endnote w:type="continuationSeparator" w:id="0">
    <w:p w14:paraId="3A6C652A" w14:textId="77777777" w:rsidR="00616131" w:rsidRPr="00B844FE" w:rsidRDefault="0061613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2031" w14:textId="77777777" w:rsidR="00D279D1" w:rsidRDefault="00D279D1" w:rsidP="00EF66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571D40A" w14:textId="77777777" w:rsidR="00D279D1" w:rsidRPr="00D279D1" w:rsidRDefault="00D279D1" w:rsidP="00D279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7724" w14:textId="77777777" w:rsidR="00D279D1" w:rsidRDefault="00D279D1" w:rsidP="00EF66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E47A4A" w14:textId="77777777" w:rsidR="00D279D1" w:rsidRPr="00D279D1" w:rsidRDefault="00D279D1" w:rsidP="00D279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1A55" w14:textId="77777777" w:rsidR="00D279D1" w:rsidRDefault="00D279D1" w:rsidP="00EF66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5AAE9C5" w14:textId="77777777" w:rsidR="00D279D1" w:rsidRPr="00D279D1" w:rsidRDefault="00D279D1" w:rsidP="00D279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6880" w14:textId="77777777" w:rsidR="00D279D1" w:rsidRDefault="00D279D1" w:rsidP="00EF66D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EDEC373" w14:textId="77777777" w:rsidR="00D279D1" w:rsidRPr="00D279D1" w:rsidRDefault="00D279D1" w:rsidP="00D27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60CA3" w14:textId="77777777" w:rsidR="00616131" w:rsidRPr="00B844FE" w:rsidRDefault="00616131" w:rsidP="00B844FE">
      <w:r>
        <w:separator/>
      </w:r>
    </w:p>
  </w:footnote>
  <w:footnote w:type="continuationSeparator" w:id="0">
    <w:p w14:paraId="073159BE" w14:textId="77777777" w:rsidR="00616131" w:rsidRPr="00B844FE" w:rsidRDefault="0061613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C0CA" w14:textId="77777777" w:rsidR="00D279D1" w:rsidRPr="00D279D1" w:rsidRDefault="00D279D1" w:rsidP="00D279D1">
    <w:pPr>
      <w:pStyle w:val="Header"/>
    </w:pPr>
    <w:r>
      <w:t>CS for SB 486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C87BA" w14:textId="77777777" w:rsidR="00D279D1" w:rsidRPr="00D279D1" w:rsidRDefault="00D279D1" w:rsidP="00D279D1">
    <w:pPr>
      <w:pStyle w:val="Header"/>
    </w:pPr>
    <w:r>
      <w:t>CS for SB 486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A0F8" w14:textId="77777777" w:rsidR="00D279D1" w:rsidRPr="00D279D1" w:rsidRDefault="00D279D1" w:rsidP="00D279D1">
    <w:pPr>
      <w:pStyle w:val="Header"/>
    </w:pPr>
    <w:r>
      <w:t>CS for SB 486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3634" w14:textId="77777777" w:rsidR="00D279D1" w:rsidRPr="00D279D1" w:rsidRDefault="00D279D1" w:rsidP="00D279D1">
    <w:pPr>
      <w:pStyle w:val="Header"/>
    </w:pPr>
    <w:r>
      <w:t>CS for SB 486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31"/>
    <w:rsid w:val="00002112"/>
    <w:rsid w:val="0000526A"/>
    <w:rsid w:val="00085D22"/>
    <w:rsid w:val="000C5C77"/>
    <w:rsid w:val="0010070F"/>
    <w:rsid w:val="0012246A"/>
    <w:rsid w:val="0015112E"/>
    <w:rsid w:val="001552E7"/>
    <w:rsid w:val="001566B4"/>
    <w:rsid w:val="00175B38"/>
    <w:rsid w:val="001A56DA"/>
    <w:rsid w:val="001C279E"/>
    <w:rsid w:val="001D459E"/>
    <w:rsid w:val="00230763"/>
    <w:rsid w:val="00251E66"/>
    <w:rsid w:val="0027011C"/>
    <w:rsid w:val="00274200"/>
    <w:rsid w:val="00275740"/>
    <w:rsid w:val="002A0269"/>
    <w:rsid w:val="002B3AA7"/>
    <w:rsid w:val="002D31E2"/>
    <w:rsid w:val="002E039F"/>
    <w:rsid w:val="00301F44"/>
    <w:rsid w:val="00303684"/>
    <w:rsid w:val="003143F5"/>
    <w:rsid w:val="00314854"/>
    <w:rsid w:val="00327819"/>
    <w:rsid w:val="003567DF"/>
    <w:rsid w:val="00365920"/>
    <w:rsid w:val="003700F5"/>
    <w:rsid w:val="003C0FCF"/>
    <w:rsid w:val="003C51CD"/>
    <w:rsid w:val="003E72F2"/>
    <w:rsid w:val="003F5691"/>
    <w:rsid w:val="00410475"/>
    <w:rsid w:val="004247A2"/>
    <w:rsid w:val="00441D9A"/>
    <w:rsid w:val="00456FE3"/>
    <w:rsid w:val="004B2795"/>
    <w:rsid w:val="004C13DD"/>
    <w:rsid w:val="004E3441"/>
    <w:rsid w:val="004E71E2"/>
    <w:rsid w:val="005630DB"/>
    <w:rsid w:val="00571DC3"/>
    <w:rsid w:val="00591B4C"/>
    <w:rsid w:val="005A5366"/>
    <w:rsid w:val="00616131"/>
    <w:rsid w:val="00637E73"/>
    <w:rsid w:val="006471C6"/>
    <w:rsid w:val="006565E8"/>
    <w:rsid w:val="006865E9"/>
    <w:rsid w:val="00691F3E"/>
    <w:rsid w:val="00694BFB"/>
    <w:rsid w:val="006A106B"/>
    <w:rsid w:val="006B33C3"/>
    <w:rsid w:val="006B529F"/>
    <w:rsid w:val="006C523D"/>
    <w:rsid w:val="006D4036"/>
    <w:rsid w:val="007109A9"/>
    <w:rsid w:val="007279D0"/>
    <w:rsid w:val="00732204"/>
    <w:rsid w:val="007B293F"/>
    <w:rsid w:val="007E02CF"/>
    <w:rsid w:val="007F1CF5"/>
    <w:rsid w:val="0081249D"/>
    <w:rsid w:val="00834EDE"/>
    <w:rsid w:val="008736AA"/>
    <w:rsid w:val="008A50DE"/>
    <w:rsid w:val="008D106F"/>
    <w:rsid w:val="008D275D"/>
    <w:rsid w:val="008E618D"/>
    <w:rsid w:val="00935C28"/>
    <w:rsid w:val="00952402"/>
    <w:rsid w:val="00980327"/>
    <w:rsid w:val="009F1067"/>
    <w:rsid w:val="00A31E01"/>
    <w:rsid w:val="00A35B03"/>
    <w:rsid w:val="00A527AD"/>
    <w:rsid w:val="00A718CF"/>
    <w:rsid w:val="00A72E7C"/>
    <w:rsid w:val="00A93EBC"/>
    <w:rsid w:val="00AC3B58"/>
    <w:rsid w:val="00AE27A7"/>
    <w:rsid w:val="00AE48A0"/>
    <w:rsid w:val="00AE61BE"/>
    <w:rsid w:val="00AF09E0"/>
    <w:rsid w:val="00B16F25"/>
    <w:rsid w:val="00B24422"/>
    <w:rsid w:val="00B253B6"/>
    <w:rsid w:val="00B80C20"/>
    <w:rsid w:val="00B81A5B"/>
    <w:rsid w:val="00B844FE"/>
    <w:rsid w:val="00BC562B"/>
    <w:rsid w:val="00C33014"/>
    <w:rsid w:val="00C33434"/>
    <w:rsid w:val="00C34869"/>
    <w:rsid w:val="00C42EB6"/>
    <w:rsid w:val="00C73811"/>
    <w:rsid w:val="00C85096"/>
    <w:rsid w:val="00CB20EF"/>
    <w:rsid w:val="00CD12CB"/>
    <w:rsid w:val="00CD168F"/>
    <w:rsid w:val="00CD36CF"/>
    <w:rsid w:val="00CD3F81"/>
    <w:rsid w:val="00CF1B6F"/>
    <w:rsid w:val="00CF1DCA"/>
    <w:rsid w:val="00D279D1"/>
    <w:rsid w:val="00D54447"/>
    <w:rsid w:val="00D579FC"/>
    <w:rsid w:val="00DB7AA9"/>
    <w:rsid w:val="00DE526B"/>
    <w:rsid w:val="00DF199D"/>
    <w:rsid w:val="00DF4120"/>
    <w:rsid w:val="00DF62A6"/>
    <w:rsid w:val="00E01542"/>
    <w:rsid w:val="00E365F1"/>
    <w:rsid w:val="00E62F48"/>
    <w:rsid w:val="00E831B3"/>
    <w:rsid w:val="00E8688F"/>
    <w:rsid w:val="00EA4B4F"/>
    <w:rsid w:val="00EB203E"/>
    <w:rsid w:val="00EC1FC5"/>
    <w:rsid w:val="00ED539A"/>
    <w:rsid w:val="00EE70CB"/>
    <w:rsid w:val="00EF6030"/>
    <w:rsid w:val="00F23775"/>
    <w:rsid w:val="00F41CA2"/>
    <w:rsid w:val="00F42261"/>
    <w:rsid w:val="00F443C0"/>
    <w:rsid w:val="00F50749"/>
    <w:rsid w:val="00F62EFB"/>
    <w:rsid w:val="00F8291E"/>
    <w:rsid w:val="00F939A4"/>
    <w:rsid w:val="00FA7B09"/>
    <w:rsid w:val="00FD43D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901EC8"/>
  <w15:chartTrackingRefBased/>
  <w15:docId w15:val="{58E3CC4A-6537-4A7F-8426-AAE1BF5D1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D279D1"/>
    <w:rPr>
      <w:rFonts w:eastAsia="Calibri"/>
      <w:color w:val="000000"/>
    </w:rPr>
  </w:style>
  <w:style w:type="character" w:customStyle="1" w:styleId="SectionHeadingChar">
    <w:name w:val="Section Heading Char"/>
    <w:link w:val="SectionHeading"/>
    <w:rsid w:val="00D279D1"/>
    <w:rPr>
      <w:rFonts w:eastAsia="Calibri"/>
      <w:b/>
      <w:color w:val="000000"/>
    </w:rPr>
  </w:style>
  <w:style w:type="character" w:customStyle="1" w:styleId="ArticleHeadingChar">
    <w:name w:val="Article Heading Char"/>
    <w:link w:val="ArticleHeading"/>
    <w:rsid w:val="00D279D1"/>
    <w:rPr>
      <w:rFonts w:eastAsia="Calibri"/>
      <w:b/>
      <w:caps/>
      <w:color w:val="000000"/>
      <w:sz w:val="24"/>
    </w:rPr>
  </w:style>
  <w:style w:type="character" w:styleId="PageNumber">
    <w:name w:val="page number"/>
    <w:basedOn w:val="DefaultParagraphFont"/>
    <w:uiPriority w:val="99"/>
    <w:semiHidden/>
    <w:locked/>
    <w:rsid w:val="00D27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4D9A68DC954D10B9B734345A547225"/>
        <w:category>
          <w:name w:val="General"/>
          <w:gallery w:val="placeholder"/>
        </w:category>
        <w:types>
          <w:type w:val="bbPlcHdr"/>
        </w:types>
        <w:behaviors>
          <w:behavior w:val="content"/>
        </w:behaviors>
        <w:guid w:val="{0B7866F9-7B88-4903-AF0A-68C7053D13D4}"/>
      </w:docPartPr>
      <w:docPartBody>
        <w:p w:rsidR="004D5BF3" w:rsidRDefault="004D5BF3">
          <w:pPr>
            <w:pStyle w:val="734D9A68DC954D10B9B734345A547225"/>
          </w:pPr>
          <w:r w:rsidRPr="00B844FE">
            <w:t>Prefix Text</w:t>
          </w:r>
        </w:p>
      </w:docPartBody>
    </w:docPart>
    <w:docPart>
      <w:docPartPr>
        <w:name w:val="C9A0D2222B9541AFB1E2726A356CB6F1"/>
        <w:category>
          <w:name w:val="General"/>
          <w:gallery w:val="placeholder"/>
        </w:category>
        <w:types>
          <w:type w:val="bbPlcHdr"/>
        </w:types>
        <w:behaviors>
          <w:behavior w:val="content"/>
        </w:behaviors>
        <w:guid w:val="{4C321B9A-6B7F-4D2D-803C-DEEA55DB2FAA}"/>
      </w:docPartPr>
      <w:docPartBody>
        <w:p w:rsidR="004D5BF3" w:rsidRDefault="004D5BF3">
          <w:pPr>
            <w:pStyle w:val="C9A0D2222B9541AFB1E2726A356CB6F1"/>
          </w:pPr>
          <w:r w:rsidRPr="00B844FE">
            <w:t>[Type here]</w:t>
          </w:r>
        </w:p>
      </w:docPartBody>
    </w:docPart>
    <w:docPart>
      <w:docPartPr>
        <w:name w:val="E0B562823E5F43EB99BC46D6B8D5D0F1"/>
        <w:category>
          <w:name w:val="General"/>
          <w:gallery w:val="placeholder"/>
        </w:category>
        <w:types>
          <w:type w:val="bbPlcHdr"/>
        </w:types>
        <w:behaviors>
          <w:behavior w:val="content"/>
        </w:behaviors>
        <w:guid w:val="{9375EC76-7277-4D8E-AAF3-7EC7AB626A41}"/>
      </w:docPartPr>
      <w:docPartBody>
        <w:p w:rsidR="004D5BF3" w:rsidRDefault="004D5BF3">
          <w:pPr>
            <w:pStyle w:val="E0B562823E5F43EB99BC46D6B8D5D0F1"/>
          </w:pPr>
          <w:r w:rsidRPr="00B844FE">
            <w:t>Number</w:t>
          </w:r>
        </w:p>
      </w:docPartBody>
    </w:docPart>
    <w:docPart>
      <w:docPartPr>
        <w:name w:val="21DF2B08A8EE415B9483A84903B4CD39"/>
        <w:category>
          <w:name w:val="General"/>
          <w:gallery w:val="placeholder"/>
        </w:category>
        <w:types>
          <w:type w:val="bbPlcHdr"/>
        </w:types>
        <w:behaviors>
          <w:behavior w:val="content"/>
        </w:behaviors>
        <w:guid w:val="{6AADB2AB-5710-4373-B760-A54FE9C96E24}"/>
      </w:docPartPr>
      <w:docPartBody>
        <w:p w:rsidR="004D5BF3" w:rsidRDefault="004D5BF3">
          <w:pPr>
            <w:pStyle w:val="21DF2B08A8EE415B9483A84903B4CD39"/>
          </w:pPr>
          <w:r>
            <w:rPr>
              <w:rStyle w:val="PlaceholderText"/>
            </w:rPr>
            <w:t>February 12, 2025</w:t>
          </w:r>
        </w:p>
      </w:docPartBody>
    </w:docPart>
    <w:docPart>
      <w:docPartPr>
        <w:name w:val="0AF3F1A2C5364EB9B7DCBB2955DA3888"/>
        <w:category>
          <w:name w:val="General"/>
          <w:gallery w:val="placeholder"/>
        </w:category>
        <w:types>
          <w:type w:val="bbPlcHdr"/>
        </w:types>
        <w:behaviors>
          <w:behavior w:val="content"/>
        </w:behaviors>
        <w:guid w:val="{7CA89B46-480C-421E-AE1F-D4096E8A93BE}"/>
      </w:docPartPr>
      <w:docPartBody>
        <w:p w:rsidR="004D5BF3" w:rsidRDefault="004D5BF3">
          <w:pPr>
            <w:pStyle w:val="0AF3F1A2C5364EB9B7DCBB2955DA3888"/>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BF3"/>
    <w:rsid w:val="003700F5"/>
    <w:rsid w:val="004D5BF3"/>
    <w:rsid w:val="00591B4C"/>
    <w:rsid w:val="00732204"/>
    <w:rsid w:val="008D106F"/>
    <w:rsid w:val="00C73811"/>
    <w:rsid w:val="00FD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4D9A68DC954D10B9B734345A547225">
    <w:name w:val="734D9A68DC954D10B9B734345A547225"/>
  </w:style>
  <w:style w:type="paragraph" w:customStyle="1" w:styleId="C9A0D2222B9541AFB1E2726A356CB6F1">
    <w:name w:val="C9A0D2222B9541AFB1E2726A356CB6F1"/>
  </w:style>
  <w:style w:type="paragraph" w:customStyle="1" w:styleId="E0B562823E5F43EB99BC46D6B8D5D0F1">
    <w:name w:val="E0B562823E5F43EB99BC46D6B8D5D0F1"/>
  </w:style>
  <w:style w:type="character" w:styleId="PlaceholderText">
    <w:name w:val="Placeholder Text"/>
    <w:basedOn w:val="DefaultParagraphFont"/>
    <w:uiPriority w:val="99"/>
    <w:semiHidden/>
    <w:rsid w:val="004D5BF3"/>
    <w:rPr>
      <w:color w:val="808080"/>
    </w:rPr>
  </w:style>
  <w:style w:type="paragraph" w:customStyle="1" w:styleId="21DF2B08A8EE415B9483A84903B4CD39">
    <w:name w:val="21DF2B08A8EE415B9483A84903B4CD39"/>
  </w:style>
  <w:style w:type="paragraph" w:customStyle="1" w:styleId="0AF3F1A2C5364EB9B7DCBB2955DA3888">
    <w:name w:val="0AF3F1A2C5364EB9B7DCBB2955DA3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Shell.dotx</Template>
  <TotalTime>0</TotalTime>
  <Pages>4</Pages>
  <Words>657</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Seth Wright</cp:lastModifiedBy>
  <cp:revision>2</cp:revision>
  <cp:lastPrinted>2025-02-27T18:39:00Z</cp:lastPrinted>
  <dcterms:created xsi:type="dcterms:W3CDTF">2025-02-27T18:39:00Z</dcterms:created>
  <dcterms:modified xsi:type="dcterms:W3CDTF">2025-02-27T18:39:00Z</dcterms:modified>
</cp:coreProperties>
</file>